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B16DA8" w:rsidRPr="00B16DA8" w:rsidRDefault="00CA2C34" w:rsidP="00F61838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>В срок с 2</w:t>
      </w:r>
      <w:r w:rsidR="00A51089">
        <w:rPr>
          <w:rFonts w:ascii="Times New Roman" w:hAnsi="Times New Roman" w:cs="Times New Roman"/>
          <w:b/>
        </w:rPr>
        <w:t>7</w:t>
      </w:r>
      <w:r w:rsidR="00A23AAB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2</w:t>
      </w:r>
      <w:r w:rsidR="00A51089">
        <w:rPr>
          <w:rFonts w:ascii="Times New Roman" w:hAnsi="Times New Roman" w:cs="Times New Roman"/>
          <w:b/>
        </w:rPr>
        <w:t>8</w:t>
      </w:r>
      <w:r w:rsidR="00774348">
        <w:rPr>
          <w:rFonts w:ascii="Times New Roman" w:hAnsi="Times New Roman" w:cs="Times New Roman"/>
          <w:b/>
        </w:rPr>
        <w:t xml:space="preserve"> </w:t>
      </w:r>
      <w:r w:rsidR="00A51089">
        <w:rPr>
          <w:rFonts w:ascii="Times New Roman" w:hAnsi="Times New Roman" w:cs="Times New Roman"/>
          <w:b/>
        </w:rPr>
        <w:t>апреля</w:t>
      </w:r>
      <w:r w:rsidR="005A6FED">
        <w:rPr>
          <w:rFonts w:ascii="Times New Roman" w:hAnsi="Times New Roman" w:cs="Times New Roman"/>
          <w:b/>
        </w:rPr>
        <w:t xml:space="preserve"> 2020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0D027D">
        <w:rPr>
          <w:rFonts w:ascii="Times New Roman" w:hAnsi="Times New Roman" w:cs="Times New Roman"/>
          <w:b/>
        </w:rPr>
        <w:t xml:space="preserve">председателем </w:t>
      </w:r>
      <w:r w:rsidR="00902346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B16DA8">
        <w:rPr>
          <w:rFonts w:ascii="Times New Roman" w:hAnsi="Times New Roman" w:cs="Times New Roman"/>
          <w:b/>
        </w:rPr>
        <w:t>на проект решения Совета депутатов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 xml:space="preserve">» </w:t>
      </w:r>
      <w:r w:rsidR="00B16DA8" w:rsidRPr="00B16DA8"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  <w:r w:rsidR="00B16DA8" w:rsidRPr="00B16DA8">
        <w:rPr>
          <w:rFonts w:ascii="Times New Roman" w:hAnsi="Times New Roman" w:cs="Times New Roman"/>
          <w:b/>
        </w:rPr>
        <w:t>муниципально</w:t>
      </w:r>
      <w:r w:rsidR="00902346">
        <w:rPr>
          <w:rFonts w:ascii="Times New Roman" w:hAnsi="Times New Roman" w:cs="Times New Roman"/>
          <w:b/>
        </w:rPr>
        <w:t>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 от 1</w:t>
      </w:r>
      <w:r w:rsidR="005E5886">
        <w:rPr>
          <w:rFonts w:ascii="Times New Roman" w:hAnsi="Times New Roman" w:cs="Times New Roman"/>
          <w:b/>
        </w:rPr>
        <w:t>8</w:t>
      </w:r>
      <w:r w:rsidR="00902346">
        <w:rPr>
          <w:rFonts w:ascii="Times New Roman" w:hAnsi="Times New Roman" w:cs="Times New Roman"/>
          <w:b/>
        </w:rPr>
        <w:t>.12.20</w:t>
      </w:r>
      <w:r w:rsidR="005E5886">
        <w:rPr>
          <w:rFonts w:ascii="Times New Roman" w:hAnsi="Times New Roman" w:cs="Times New Roman"/>
          <w:b/>
        </w:rPr>
        <w:t>20</w:t>
      </w:r>
      <w:r w:rsidR="00A23AAB">
        <w:rPr>
          <w:rFonts w:ascii="Times New Roman" w:hAnsi="Times New Roman" w:cs="Times New Roman"/>
          <w:b/>
        </w:rPr>
        <w:t xml:space="preserve"> года № </w:t>
      </w:r>
      <w:r w:rsidR="005E5886">
        <w:rPr>
          <w:rFonts w:ascii="Times New Roman" w:hAnsi="Times New Roman" w:cs="Times New Roman"/>
          <w:b/>
        </w:rPr>
        <w:t>30</w:t>
      </w:r>
      <w:r w:rsidR="00902346">
        <w:rPr>
          <w:rFonts w:ascii="Times New Roman" w:hAnsi="Times New Roman" w:cs="Times New Roman"/>
          <w:b/>
        </w:rPr>
        <w:t>.</w:t>
      </w:r>
      <w:r w:rsidR="00A23AAB">
        <w:rPr>
          <w:rFonts w:ascii="Times New Roman" w:hAnsi="Times New Roman" w:cs="Times New Roman"/>
          <w:b/>
        </w:rPr>
        <w:t>4</w:t>
      </w:r>
      <w:r w:rsidR="00B16DA8" w:rsidRPr="00B16DA8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</w:t>
      </w:r>
      <w:r w:rsidR="00902346">
        <w:rPr>
          <w:rFonts w:ascii="Times New Roman" w:hAnsi="Times New Roman" w:cs="Times New Roman"/>
          <w:b/>
        </w:rPr>
        <w:t xml:space="preserve"> на 20</w:t>
      </w:r>
      <w:r w:rsidR="005E5886">
        <w:rPr>
          <w:rFonts w:ascii="Times New Roman" w:hAnsi="Times New Roman" w:cs="Times New Roman"/>
          <w:b/>
        </w:rPr>
        <w:t>20</w:t>
      </w:r>
      <w:r w:rsidR="00B16DA8" w:rsidRPr="00B16DA8">
        <w:rPr>
          <w:rFonts w:ascii="Times New Roman" w:hAnsi="Times New Roman" w:cs="Times New Roman"/>
          <w:b/>
        </w:rPr>
        <w:t xml:space="preserve"> год и на плановый период 20</w:t>
      </w:r>
      <w:r w:rsidR="00A23AAB">
        <w:rPr>
          <w:rFonts w:ascii="Times New Roman" w:hAnsi="Times New Roman" w:cs="Times New Roman"/>
          <w:b/>
        </w:rPr>
        <w:t>2</w:t>
      </w:r>
      <w:r w:rsidR="005E5886">
        <w:rPr>
          <w:rFonts w:ascii="Times New Roman" w:hAnsi="Times New Roman" w:cs="Times New Roman"/>
          <w:b/>
        </w:rPr>
        <w:t>1</w:t>
      </w:r>
      <w:r w:rsidR="00B16DA8" w:rsidRPr="00B16DA8">
        <w:rPr>
          <w:rFonts w:ascii="Times New Roman" w:hAnsi="Times New Roman" w:cs="Times New Roman"/>
          <w:b/>
        </w:rPr>
        <w:t xml:space="preserve"> и 20</w:t>
      </w:r>
      <w:r w:rsidR="00902346">
        <w:rPr>
          <w:rFonts w:ascii="Times New Roman" w:hAnsi="Times New Roman" w:cs="Times New Roman"/>
          <w:b/>
        </w:rPr>
        <w:t>2</w:t>
      </w:r>
      <w:r w:rsidR="005E5886">
        <w:rPr>
          <w:rFonts w:ascii="Times New Roman" w:hAnsi="Times New Roman" w:cs="Times New Roman"/>
          <w:b/>
        </w:rPr>
        <w:t>2</w:t>
      </w:r>
      <w:r w:rsidR="00B16DA8" w:rsidRPr="00B16DA8">
        <w:rPr>
          <w:rFonts w:ascii="Times New Roman" w:hAnsi="Times New Roman" w:cs="Times New Roman"/>
          <w:b/>
        </w:rPr>
        <w:t xml:space="preserve"> годов»</w:t>
      </w:r>
      <w:r w:rsidR="00B16DA8" w:rsidRPr="00B16DA8">
        <w:rPr>
          <w:rFonts w:ascii="Times New Roman" w:hAnsi="Times New Roman" w:cs="Times New Roman"/>
          <w:bCs/>
        </w:rPr>
        <w:t>.</w:t>
      </w:r>
      <w:proofErr w:type="gramEnd"/>
    </w:p>
    <w:p w:rsidR="00A23AAB" w:rsidRPr="00A23AAB" w:rsidRDefault="00CA2C34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Ф</w:t>
      </w:r>
      <w:r w:rsidR="00A23AAB" w:rsidRPr="00A23AAB">
        <w:rPr>
          <w:rFonts w:ascii="Times New Roman" w:hAnsi="Times New Roman" w:cs="Times New Roman"/>
          <w:i/>
        </w:rPr>
        <w:t xml:space="preserve">инансово-экономическая экспертиза на проект решения Совета депутатов муниципального образования «Можгинский район» </w:t>
      </w:r>
      <w:r w:rsidR="00A23AAB" w:rsidRPr="00A23AAB">
        <w:rPr>
          <w:rFonts w:ascii="Times New Roman" w:hAnsi="Times New Roman" w:cs="Times New Roman"/>
          <w:bCs/>
          <w:i/>
        </w:rPr>
        <w:t xml:space="preserve">о внесении изменений в решение Совета депутатов </w:t>
      </w:r>
      <w:r w:rsidR="00A23AAB" w:rsidRPr="00A23AAB">
        <w:rPr>
          <w:rFonts w:ascii="Times New Roman" w:hAnsi="Times New Roman" w:cs="Times New Roman"/>
          <w:i/>
        </w:rPr>
        <w:t>муниципального образования «Можгинский район» от 1</w:t>
      </w:r>
      <w:r w:rsidR="005E5886">
        <w:rPr>
          <w:rFonts w:ascii="Times New Roman" w:hAnsi="Times New Roman" w:cs="Times New Roman"/>
          <w:i/>
        </w:rPr>
        <w:t>8</w:t>
      </w:r>
      <w:r w:rsidR="00A23AAB" w:rsidRPr="00A23AAB">
        <w:rPr>
          <w:rFonts w:ascii="Times New Roman" w:hAnsi="Times New Roman" w:cs="Times New Roman"/>
          <w:i/>
        </w:rPr>
        <w:t>.12.201</w:t>
      </w:r>
      <w:r w:rsidR="005E5886">
        <w:rPr>
          <w:rFonts w:ascii="Times New Roman" w:hAnsi="Times New Roman" w:cs="Times New Roman"/>
          <w:i/>
        </w:rPr>
        <w:t>9</w:t>
      </w:r>
      <w:r w:rsidR="00A23AAB" w:rsidRPr="00A23AAB">
        <w:rPr>
          <w:rFonts w:ascii="Times New Roman" w:hAnsi="Times New Roman" w:cs="Times New Roman"/>
          <w:i/>
        </w:rPr>
        <w:t xml:space="preserve"> года № </w:t>
      </w:r>
      <w:r w:rsidR="005E5886">
        <w:rPr>
          <w:rFonts w:ascii="Times New Roman" w:hAnsi="Times New Roman" w:cs="Times New Roman"/>
          <w:i/>
        </w:rPr>
        <w:t>30</w:t>
      </w:r>
      <w:r w:rsidR="00A23AAB" w:rsidRPr="00A23AAB">
        <w:rPr>
          <w:rFonts w:ascii="Times New Roman" w:hAnsi="Times New Roman" w:cs="Times New Roman"/>
          <w:i/>
        </w:rPr>
        <w:t>.4 «О бюджете муниципального образования «Можгинский район» на 20</w:t>
      </w:r>
      <w:r w:rsidR="005E5886">
        <w:rPr>
          <w:rFonts w:ascii="Times New Roman" w:hAnsi="Times New Roman" w:cs="Times New Roman"/>
          <w:i/>
        </w:rPr>
        <w:t>20</w:t>
      </w:r>
      <w:r w:rsidR="00A23AAB" w:rsidRPr="00A23AAB">
        <w:rPr>
          <w:rFonts w:ascii="Times New Roman" w:hAnsi="Times New Roman" w:cs="Times New Roman"/>
          <w:i/>
        </w:rPr>
        <w:t xml:space="preserve"> год и на плановый период 202</w:t>
      </w:r>
      <w:r w:rsidR="005E5886">
        <w:rPr>
          <w:rFonts w:ascii="Times New Roman" w:hAnsi="Times New Roman" w:cs="Times New Roman"/>
          <w:i/>
        </w:rPr>
        <w:t>1</w:t>
      </w:r>
      <w:r w:rsidR="00A23AAB" w:rsidRPr="00A23AAB">
        <w:rPr>
          <w:rFonts w:ascii="Times New Roman" w:hAnsi="Times New Roman" w:cs="Times New Roman"/>
          <w:i/>
        </w:rPr>
        <w:t xml:space="preserve"> и 202</w:t>
      </w:r>
      <w:r w:rsidR="005E5886">
        <w:rPr>
          <w:rFonts w:ascii="Times New Roman" w:hAnsi="Times New Roman" w:cs="Times New Roman"/>
          <w:i/>
        </w:rPr>
        <w:t>2</w:t>
      </w:r>
      <w:r w:rsidR="00A23AAB" w:rsidRPr="00A23AAB">
        <w:rPr>
          <w:rFonts w:ascii="Times New Roman" w:hAnsi="Times New Roman" w:cs="Times New Roman"/>
          <w:i/>
        </w:rPr>
        <w:t xml:space="preserve"> годов»</w:t>
      </w:r>
      <w:r w:rsidR="00A51089">
        <w:rPr>
          <w:rFonts w:ascii="Times New Roman" w:hAnsi="Times New Roman" w:cs="Times New Roman"/>
          <w:i/>
        </w:rPr>
        <w:t>, в ред. от 26.02.2020г. № 32.11</w:t>
      </w:r>
      <w:r w:rsidR="00A23AAB" w:rsidRPr="00A23AAB">
        <w:rPr>
          <w:rFonts w:ascii="Times New Roman" w:hAnsi="Times New Roman" w:cs="Times New Roman"/>
          <w:i/>
        </w:rPr>
        <w:t xml:space="preserve">  проведена  в соответствии со ст. 157 Бюджетно</w:t>
      </w:r>
      <w:r>
        <w:rPr>
          <w:rFonts w:ascii="Times New Roman" w:hAnsi="Times New Roman" w:cs="Times New Roman"/>
          <w:i/>
        </w:rPr>
        <w:t>го кодекса Российской Федерации</w:t>
      </w:r>
      <w:r w:rsidR="00A23AAB" w:rsidRPr="00A23AAB">
        <w:rPr>
          <w:rFonts w:ascii="Times New Roman" w:hAnsi="Times New Roman" w:cs="Times New Roman"/>
          <w:i/>
        </w:rPr>
        <w:t>,  положениями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 </w:t>
      </w:r>
      <w:proofErr w:type="gramStart"/>
      <w:r w:rsidR="00A23AAB" w:rsidRPr="00A23AAB">
        <w:rPr>
          <w:rFonts w:ascii="Times New Roman" w:hAnsi="Times New Roman" w:cs="Times New Roman"/>
          <w:i/>
        </w:rPr>
        <w:t>Федерального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 </w:t>
      </w:r>
      <w:proofErr w:type="gramStart"/>
      <w:r w:rsidR="00A23AAB" w:rsidRPr="00A23AAB">
        <w:rPr>
          <w:rFonts w:ascii="Times New Roman" w:hAnsi="Times New Roman" w:cs="Times New Roman"/>
          <w:i/>
        </w:rPr>
        <w:t>закона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 </w:t>
      </w:r>
      <w:proofErr w:type="gramStart"/>
      <w:r w:rsidR="00A23AAB" w:rsidRPr="00A23AAB">
        <w:rPr>
          <w:rFonts w:ascii="Times New Roman" w:hAnsi="Times New Roman" w:cs="Times New Roman"/>
          <w:i/>
        </w:rPr>
        <w:t>от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 </w:t>
      </w:r>
      <w:proofErr w:type="gramStart"/>
      <w:r w:rsidR="00A23AAB" w:rsidRPr="00A23AAB">
        <w:rPr>
          <w:rFonts w:ascii="Times New Roman" w:hAnsi="Times New Roman" w:cs="Times New Roman"/>
          <w:i/>
        </w:rPr>
        <w:t>7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 </w:t>
      </w:r>
      <w:proofErr w:type="gramStart"/>
      <w:r w:rsidR="00A23AAB" w:rsidRPr="00A23AAB">
        <w:rPr>
          <w:rFonts w:ascii="Times New Roman" w:hAnsi="Times New Roman" w:cs="Times New Roman"/>
          <w:i/>
        </w:rPr>
        <w:t>февраля 2011г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  </w:t>
      </w:r>
      <w:proofErr w:type="gramStart"/>
      <w:r w:rsidR="00A23AAB" w:rsidRPr="00A23AAB">
        <w:rPr>
          <w:rFonts w:ascii="Times New Roman" w:hAnsi="Times New Roman" w:cs="Times New Roman"/>
          <w:i/>
        </w:rPr>
        <w:t xml:space="preserve">( 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в ред. изменений), Федерального закона от 6 октября 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/>
        </w:rPr>
        <w:t>с учетом внесенных изменений</w:t>
      </w:r>
      <w:r w:rsidR="00A23AAB" w:rsidRPr="00A23AAB">
        <w:rPr>
          <w:rFonts w:ascii="Times New Roman" w:hAnsi="Times New Roman" w:cs="Times New Roman"/>
          <w:i/>
        </w:rPr>
        <w:t xml:space="preserve">, Уставом муниципального образования «Можгинский район»,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(далее –  районный Совет депутатов) от 24.11.2011г.  № 37.6 </w:t>
      </w:r>
      <w:proofErr w:type="gramStart"/>
      <w:r w:rsidR="00A23AAB" w:rsidRPr="00A23AAB">
        <w:rPr>
          <w:rFonts w:ascii="Times New Roman" w:hAnsi="Times New Roman" w:cs="Times New Roman"/>
          <w:i/>
        </w:rPr>
        <w:t xml:space="preserve">( </w:t>
      </w:r>
      <w:proofErr w:type="gramEnd"/>
      <w:r w:rsidR="00A23AAB" w:rsidRPr="00A23AAB">
        <w:rPr>
          <w:rFonts w:ascii="Times New Roman" w:hAnsi="Times New Roman" w:cs="Times New Roman"/>
          <w:i/>
        </w:rPr>
        <w:t>в ред. изменений), п. 2.5 плана работы контрольно-счетного отдела муниципального образования «Можгинский район») на 20</w:t>
      </w:r>
      <w:r w:rsidR="005E5886">
        <w:rPr>
          <w:rFonts w:ascii="Times New Roman" w:hAnsi="Times New Roman" w:cs="Times New Roman"/>
          <w:i/>
        </w:rPr>
        <w:t>20</w:t>
      </w:r>
      <w:r w:rsidR="00A23AAB" w:rsidRPr="00A23AAB">
        <w:rPr>
          <w:rFonts w:ascii="Times New Roman" w:hAnsi="Times New Roman" w:cs="Times New Roman"/>
          <w:i/>
        </w:rPr>
        <w:t xml:space="preserve"> год, утвержденного решением  </w:t>
      </w:r>
      <w:r w:rsidR="005E5886">
        <w:rPr>
          <w:rFonts w:ascii="Times New Roman" w:hAnsi="Times New Roman" w:cs="Times New Roman"/>
          <w:i/>
        </w:rPr>
        <w:t>районного Совета депутатов от 18</w:t>
      </w:r>
      <w:r w:rsidR="00A23AAB" w:rsidRPr="00A23AAB">
        <w:rPr>
          <w:rFonts w:ascii="Times New Roman" w:hAnsi="Times New Roman" w:cs="Times New Roman"/>
          <w:i/>
        </w:rPr>
        <w:t>.12.201</w:t>
      </w:r>
      <w:r w:rsidR="005E5886">
        <w:rPr>
          <w:rFonts w:ascii="Times New Roman" w:hAnsi="Times New Roman" w:cs="Times New Roman"/>
          <w:i/>
        </w:rPr>
        <w:t>9</w:t>
      </w:r>
      <w:r w:rsidR="00A23AAB" w:rsidRPr="00A23AAB">
        <w:rPr>
          <w:rFonts w:ascii="Times New Roman" w:hAnsi="Times New Roman" w:cs="Times New Roman"/>
          <w:i/>
        </w:rPr>
        <w:t xml:space="preserve">г. № </w:t>
      </w:r>
      <w:r w:rsidR="005E5886">
        <w:rPr>
          <w:rFonts w:ascii="Times New Roman" w:hAnsi="Times New Roman" w:cs="Times New Roman"/>
          <w:i/>
        </w:rPr>
        <w:t>30</w:t>
      </w:r>
      <w:r w:rsidR="00A23AAB" w:rsidRPr="00A23AAB">
        <w:rPr>
          <w:rFonts w:ascii="Times New Roman" w:hAnsi="Times New Roman" w:cs="Times New Roman"/>
          <w:i/>
        </w:rPr>
        <w:t>.</w:t>
      </w:r>
      <w:r w:rsidR="005E5886">
        <w:rPr>
          <w:rFonts w:ascii="Times New Roman" w:hAnsi="Times New Roman" w:cs="Times New Roman"/>
          <w:i/>
        </w:rPr>
        <w:t>9</w:t>
      </w:r>
      <w:r w:rsidR="00A23AAB" w:rsidRPr="00A23AAB">
        <w:rPr>
          <w:rFonts w:ascii="Times New Roman" w:hAnsi="Times New Roman" w:cs="Times New Roman"/>
          <w:i/>
        </w:rPr>
        <w:t>.</w:t>
      </w:r>
    </w:p>
    <w:p w:rsidR="007A3A4A" w:rsidRPr="007A3A4A" w:rsidRDefault="007A3A4A" w:rsidP="007A3A4A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ind w:left="-851" w:right="-284" w:firstLine="425"/>
        <w:jc w:val="both"/>
        <w:outlineLvl w:val="3"/>
        <w:rPr>
          <w:i/>
          <w:sz w:val="22"/>
          <w:szCs w:val="22"/>
        </w:rPr>
      </w:pPr>
      <w:r w:rsidRPr="007A3A4A">
        <w:rPr>
          <w:i/>
          <w:sz w:val="22"/>
          <w:szCs w:val="22"/>
        </w:rPr>
        <w:t>Целью настоящей экспертизы является:  оценка финансово - экономических обоснований на предмет обоснованности доходной части и расходных обязательств бюджета муниципального образования «Можгинский район» (дале</w:t>
      </w:r>
      <w:proofErr w:type="gramStart"/>
      <w:r w:rsidRPr="007A3A4A">
        <w:rPr>
          <w:i/>
          <w:sz w:val="22"/>
          <w:szCs w:val="22"/>
        </w:rPr>
        <w:t>е-</w:t>
      </w:r>
      <w:proofErr w:type="gramEnd"/>
      <w:r w:rsidRPr="007A3A4A">
        <w:rPr>
          <w:i/>
          <w:sz w:val="22"/>
          <w:szCs w:val="22"/>
        </w:rPr>
        <w:t xml:space="preserve">  бюджет района) на 2020 год и на плановый период, и разработка рекомендаций для  районного  Совета депутатов   о принятии или об отказе в принятии решения об утверждении  проекта Решения о бюджете. </w:t>
      </w:r>
    </w:p>
    <w:p w:rsidR="007A3A4A" w:rsidRPr="007A3A4A" w:rsidRDefault="007A3A4A" w:rsidP="007A3A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7A3A4A">
        <w:rPr>
          <w:rFonts w:ascii="Times New Roman" w:hAnsi="Times New Roman" w:cs="Times New Roman"/>
          <w:i/>
        </w:rPr>
        <w:t xml:space="preserve">Предметом экспертно-аналитического мероприятия явились: </w:t>
      </w:r>
      <w:r w:rsidRPr="007A3A4A">
        <w:rPr>
          <w:rFonts w:ascii="Times New Roman" w:hAnsi="Times New Roman" w:cs="Times New Roman"/>
          <w:bCs/>
          <w:i/>
        </w:rPr>
        <w:t xml:space="preserve">решение районного Совета депутатов  </w:t>
      </w:r>
      <w:r w:rsidRPr="007A3A4A">
        <w:rPr>
          <w:rFonts w:ascii="Times New Roman" w:hAnsi="Times New Roman" w:cs="Times New Roman"/>
          <w:i/>
        </w:rPr>
        <w:t>от 18.12.2019 года № 30.4 «О бюджете муниципального образования «Можгинский район» на 2020 год и на плановый период 2021 и 2022 годов»</w:t>
      </w:r>
      <w:r w:rsidR="00A51089">
        <w:rPr>
          <w:rFonts w:ascii="Times New Roman" w:hAnsi="Times New Roman" w:cs="Times New Roman"/>
          <w:i/>
        </w:rPr>
        <w:t xml:space="preserve"> (в ред. от 26.02.2020г. № 32.11)</w:t>
      </w:r>
      <w:r w:rsidRPr="007A3A4A">
        <w:rPr>
          <w:rFonts w:ascii="Times New Roman" w:hAnsi="Times New Roman" w:cs="Times New Roman"/>
          <w:i/>
        </w:rPr>
        <w:t>, проект Решения о бюджете с приложениями, пояснительная записка, таблица поправ</w:t>
      </w:r>
      <w:r w:rsidR="00570E4A">
        <w:rPr>
          <w:rFonts w:ascii="Times New Roman" w:hAnsi="Times New Roman" w:cs="Times New Roman"/>
          <w:i/>
        </w:rPr>
        <w:t>ок</w:t>
      </w:r>
      <w:r w:rsidRPr="007A3A4A">
        <w:rPr>
          <w:rFonts w:ascii="Times New Roman" w:hAnsi="Times New Roman" w:cs="Times New Roman"/>
          <w:i/>
        </w:rPr>
        <w:t>.</w:t>
      </w:r>
    </w:p>
    <w:p w:rsidR="007A3A4A" w:rsidRDefault="007A3A4A" w:rsidP="007A3A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7A3A4A">
        <w:rPr>
          <w:rFonts w:ascii="Times New Roman" w:hAnsi="Times New Roman" w:cs="Times New Roman"/>
          <w:i/>
        </w:rPr>
        <w:t>Объекты проверки:  Администрация муниципального</w:t>
      </w:r>
      <w:r>
        <w:rPr>
          <w:rFonts w:ascii="Times New Roman" w:hAnsi="Times New Roman" w:cs="Times New Roman"/>
          <w:i/>
        </w:rPr>
        <w:t xml:space="preserve"> образования «Можгинский район»</w:t>
      </w:r>
      <w:r w:rsidRPr="007A3A4A">
        <w:rPr>
          <w:rFonts w:ascii="Times New Roman" w:hAnsi="Times New Roman" w:cs="Times New Roman"/>
          <w:i/>
        </w:rPr>
        <w:t xml:space="preserve">,  Управление финансов Администрации муниципального образования «Можгинский район». </w:t>
      </w:r>
    </w:p>
    <w:p w:rsidR="00570E4A" w:rsidRPr="00570E4A" w:rsidRDefault="00570E4A" w:rsidP="007A3A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</w:p>
    <w:p w:rsidR="00570E4A" w:rsidRPr="00570E4A" w:rsidRDefault="00570E4A" w:rsidP="00570E4A">
      <w:pPr>
        <w:ind w:right="-1" w:firstLine="720"/>
        <w:jc w:val="center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A51089" w:rsidRPr="00A51089" w:rsidRDefault="00A51089" w:rsidP="00A51089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A51089">
        <w:rPr>
          <w:rFonts w:ascii="Times New Roman" w:hAnsi="Times New Roman" w:cs="Times New Roman"/>
          <w:i/>
        </w:rPr>
        <w:t>1.</w:t>
      </w:r>
      <w:r w:rsidRPr="00A51089">
        <w:rPr>
          <w:rFonts w:ascii="Times New Roman" w:hAnsi="Times New Roman" w:cs="Times New Roman"/>
          <w:bCs/>
          <w:i/>
        </w:rPr>
        <w:t xml:space="preserve"> </w:t>
      </w:r>
      <w:r w:rsidRPr="00A51089">
        <w:rPr>
          <w:rFonts w:ascii="Times New Roman" w:eastAsia="Arial Unicode MS" w:hAnsi="Times New Roman" w:cs="Times New Roman"/>
          <w:i/>
          <w:kern w:val="1"/>
          <w:lang/>
        </w:rPr>
        <w:t>П</w:t>
      </w:r>
      <w:r w:rsidRPr="00A51089">
        <w:rPr>
          <w:rFonts w:ascii="Times New Roman" w:eastAsia="Arial Unicode MS" w:hAnsi="Times New Roman" w:cs="Times New Roman"/>
          <w:bCs/>
          <w:i/>
          <w:kern w:val="1"/>
          <w:lang/>
        </w:rPr>
        <w:t>роект решения о бюджете  подготовлен с целью уточнения показателей доходов и расходов бюджета района.</w:t>
      </w:r>
      <w:r w:rsidRPr="00A51089">
        <w:rPr>
          <w:rFonts w:ascii="Times New Roman" w:hAnsi="Times New Roman" w:cs="Times New Roman"/>
          <w:i/>
        </w:rPr>
        <w:t xml:space="preserve"> Внесение изменений в основном связано с уточнением объемов безвозмездных поступлений, поступивших  из бюджета Удмуртской Республики, за счет прогнозируемых поступлений по неналоговым кодам  доходов и  перераспределением бюджетных ассигнований между направлениями расходов бюджета района, в соответствии с нормативными актами Администрации района. Данные изменения не коснутся дефицита бюджета, он останется   без изменений в размере 44 193,8 </w:t>
      </w:r>
      <w:proofErr w:type="spellStart"/>
      <w:r w:rsidRPr="00A51089">
        <w:rPr>
          <w:rFonts w:ascii="Times New Roman" w:hAnsi="Times New Roman" w:cs="Times New Roman"/>
          <w:i/>
        </w:rPr>
        <w:t>тыс</w:t>
      </w:r>
      <w:proofErr w:type="gramStart"/>
      <w:r w:rsidRPr="00A51089">
        <w:rPr>
          <w:rFonts w:ascii="Times New Roman" w:hAnsi="Times New Roman" w:cs="Times New Roman"/>
          <w:i/>
        </w:rPr>
        <w:t>.р</w:t>
      </w:r>
      <w:proofErr w:type="gramEnd"/>
      <w:r w:rsidRPr="00A51089">
        <w:rPr>
          <w:rFonts w:ascii="Times New Roman" w:hAnsi="Times New Roman" w:cs="Times New Roman"/>
          <w:i/>
        </w:rPr>
        <w:t>уб</w:t>
      </w:r>
      <w:proofErr w:type="spellEnd"/>
      <w:r w:rsidRPr="00A51089">
        <w:rPr>
          <w:rFonts w:ascii="Times New Roman" w:hAnsi="Times New Roman" w:cs="Times New Roman"/>
          <w:i/>
        </w:rPr>
        <w:t xml:space="preserve">. </w:t>
      </w:r>
    </w:p>
    <w:p w:rsidR="00A51089" w:rsidRPr="00A51089" w:rsidRDefault="00A51089" w:rsidP="00A51089">
      <w:pPr>
        <w:pStyle w:val="a7"/>
        <w:tabs>
          <w:tab w:val="left" w:pos="9356"/>
        </w:tabs>
        <w:ind w:left="-851" w:right="-284" w:firstLine="425"/>
        <w:jc w:val="both"/>
        <w:rPr>
          <w:i/>
          <w:sz w:val="22"/>
          <w:szCs w:val="22"/>
        </w:rPr>
      </w:pPr>
      <w:r w:rsidRPr="00A51089">
        <w:rPr>
          <w:i/>
          <w:sz w:val="22"/>
          <w:szCs w:val="22"/>
        </w:rPr>
        <w:t xml:space="preserve">Проектом Решения о бюджете предлагается внести изменения, которые увеличивают доходы   бюджета района на 2020 год в целом  на сумму 23 816,2 тыс. руб., и доходы составят  в сумме 883 106,7 тыс. руб., или 102,9 % от  первоначально утвержденных и 102,8% от уточненных показаний, расходную часть бюджета </w:t>
      </w:r>
      <w:r w:rsidRPr="00A51089">
        <w:rPr>
          <w:bCs/>
          <w:i/>
          <w:sz w:val="22"/>
          <w:szCs w:val="22"/>
        </w:rPr>
        <w:t xml:space="preserve"> на сумму  23 816,2 тыс. руб. и расходы составят в сумме 927 300,5 </w:t>
      </w:r>
      <w:proofErr w:type="spellStart"/>
      <w:r w:rsidRPr="00A51089">
        <w:rPr>
          <w:bCs/>
          <w:i/>
          <w:sz w:val="22"/>
          <w:szCs w:val="22"/>
        </w:rPr>
        <w:t>тыс</w:t>
      </w:r>
      <w:proofErr w:type="gramStart"/>
      <w:r w:rsidRPr="00A51089">
        <w:rPr>
          <w:bCs/>
          <w:i/>
          <w:sz w:val="22"/>
          <w:szCs w:val="22"/>
        </w:rPr>
        <w:t>.р</w:t>
      </w:r>
      <w:proofErr w:type="gramEnd"/>
      <w:r w:rsidRPr="00A51089">
        <w:rPr>
          <w:bCs/>
          <w:i/>
          <w:sz w:val="22"/>
          <w:szCs w:val="22"/>
        </w:rPr>
        <w:t>уб</w:t>
      </w:r>
      <w:proofErr w:type="spellEnd"/>
      <w:r w:rsidRPr="00A51089">
        <w:rPr>
          <w:bCs/>
          <w:i/>
          <w:sz w:val="22"/>
          <w:szCs w:val="22"/>
        </w:rPr>
        <w:t>., или 108,1% от первоначально утвержденных и 102,6% от уточненных бюджетных ассигнований.</w:t>
      </w:r>
      <w:r w:rsidRPr="00A51089">
        <w:rPr>
          <w:i/>
          <w:sz w:val="22"/>
          <w:szCs w:val="22"/>
        </w:rPr>
        <w:t xml:space="preserve"> В соответствие с п. 2 ст. 20 Решения № 30.4 проектом Решения предлагается учесть   перераспределения бюджетных ассигнований ведомственной и функциональной классификации расходов на сумму 2 124,8 </w:t>
      </w:r>
      <w:proofErr w:type="spellStart"/>
      <w:r w:rsidRPr="00A51089">
        <w:rPr>
          <w:i/>
          <w:sz w:val="22"/>
          <w:szCs w:val="22"/>
        </w:rPr>
        <w:t>тыс</w:t>
      </w:r>
      <w:proofErr w:type="gramStart"/>
      <w:r w:rsidRPr="00A51089">
        <w:rPr>
          <w:i/>
          <w:sz w:val="22"/>
          <w:szCs w:val="22"/>
        </w:rPr>
        <w:t>.р</w:t>
      </w:r>
      <w:proofErr w:type="gramEnd"/>
      <w:r w:rsidRPr="00A51089">
        <w:rPr>
          <w:i/>
          <w:sz w:val="22"/>
          <w:szCs w:val="22"/>
        </w:rPr>
        <w:t>уб</w:t>
      </w:r>
      <w:proofErr w:type="spellEnd"/>
      <w:r w:rsidRPr="00A51089">
        <w:rPr>
          <w:i/>
          <w:sz w:val="22"/>
          <w:szCs w:val="22"/>
        </w:rPr>
        <w:t>., в соответствии с нормативными актами Администрации района.</w:t>
      </w:r>
    </w:p>
    <w:p w:rsidR="00A51089" w:rsidRPr="00A51089" w:rsidRDefault="00A51089" w:rsidP="00A51089">
      <w:pPr>
        <w:tabs>
          <w:tab w:val="left" w:pos="426"/>
          <w:tab w:val="left" w:pos="9356"/>
        </w:tabs>
        <w:spacing w:after="0" w:line="240" w:lineRule="auto"/>
        <w:ind w:left="-851" w:right="-284" w:firstLine="425"/>
        <w:jc w:val="both"/>
        <w:rPr>
          <w:rStyle w:val="ac"/>
          <w:rFonts w:ascii="Times New Roman" w:hAnsi="Times New Roman" w:cs="Times New Roman"/>
          <w:i w:val="0"/>
          <w:color w:val="000000"/>
        </w:rPr>
      </w:pPr>
      <w:r w:rsidRPr="00A51089">
        <w:rPr>
          <w:rFonts w:ascii="Times New Roman" w:hAnsi="Times New Roman" w:cs="Times New Roman"/>
          <w:i/>
        </w:rPr>
        <w:lastRenderedPageBreak/>
        <w:t xml:space="preserve">2. </w:t>
      </w:r>
      <w:proofErr w:type="gramStart"/>
      <w:r w:rsidRPr="00A51089">
        <w:rPr>
          <w:rFonts w:ascii="Times New Roman" w:hAnsi="Times New Roman" w:cs="Times New Roman"/>
          <w:i/>
        </w:rPr>
        <w:t xml:space="preserve">В ходе проведения экспертизы установлено, что данные изменения и перераспределения Управлением финансов  произведены с учетом  приказа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17.09.2019г. № 148н, от </w:t>
      </w:r>
      <w:r w:rsidRPr="00A51089">
        <w:rPr>
          <w:rStyle w:val="ac"/>
          <w:rFonts w:ascii="Times New Roman" w:hAnsi="Times New Roman" w:cs="Times New Roman"/>
          <w:i w:val="0"/>
          <w:color w:val="000000"/>
        </w:rPr>
        <w:t>29.11. 2019г. № 206н, от 10.03.2020г. № 37н).</w:t>
      </w:r>
      <w:proofErr w:type="gramEnd"/>
    </w:p>
    <w:p w:rsidR="00A51089" w:rsidRPr="00A51089" w:rsidRDefault="00A51089" w:rsidP="00A51089">
      <w:pPr>
        <w:tabs>
          <w:tab w:val="left" w:pos="426"/>
          <w:tab w:val="left" w:pos="935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A51089">
        <w:rPr>
          <w:rFonts w:ascii="Times New Roman" w:hAnsi="Times New Roman" w:cs="Times New Roman"/>
          <w:i/>
        </w:rPr>
        <w:t>3. Нормативные документы Удмуртской Республики, явившиеся основанием для  составления проекта Решения о бюджете (нормативно-правовые акты Правительства Удмуртской Республики, органов местного самоуправления) в полном объеме представлены для проведения экспертизы.</w:t>
      </w:r>
    </w:p>
    <w:p w:rsidR="00A51089" w:rsidRPr="00A51089" w:rsidRDefault="00A51089" w:rsidP="00A51089">
      <w:pPr>
        <w:widowControl w:val="0"/>
        <w:tabs>
          <w:tab w:val="left" w:pos="284"/>
          <w:tab w:val="left" w:pos="9356"/>
        </w:tabs>
        <w:suppressAutoHyphens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A51089">
        <w:rPr>
          <w:rFonts w:ascii="Times New Roman" w:hAnsi="Times New Roman" w:cs="Times New Roman"/>
          <w:i/>
        </w:rPr>
        <w:t>4. Замечания финансово-экономического характера отсутствуют.</w:t>
      </w:r>
    </w:p>
    <w:p w:rsidR="00A51089" w:rsidRPr="00A51089" w:rsidRDefault="00A51089" w:rsidP="00A51089">
      <w:pPr>
        <w:pStyle w:val="Default"/>
        <w:tabs>
          <w:tab w:val="left" w:pos="9356"/>
          <w:tab w:val="left" w:pos="9498"/>
        </w:tabs>
        <w:ind w:left="-851" w:right="-284" w:firstLine="425"/>
        <w:jc w:val="both"/>
        <w:rPr>
          <w:i/>
          <w:sz w:val="22"/>
          <w:szCs w:val="22"/>
        </w:rPr>
      </w:pPr>
      <w:r w:rsidRPr="00A51089">
        <w:rPr>
          <w:i/>
          <w:sz w:val="22"/>
          <w:szCs w:val="22"/>
        </w:rPr>
        <w:t xml:space="preserve">  </w:t>
      </w:r>
      <w:proofErr w:type="gramStart"/>
      <w:r w:rsidRPr="00A51089">
        <w:rPr>
          <w:i/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реалистичны,  соответствует требованиям Бюджетного кодекса Российской Федерации, нормативно-правовым актам Удмуртской Республики и муниципальным правовым актам органов местного самоуправления,   контрольно-счетный отдел предлагает  районному Совету депутатов принять к рассмотрению   проект Решения о внесении изменений в Решение районного Совета депутатов от 18.12.2019г.  № 30.4 «О бюджете муниципального образования «Можгинский район» на 2020 год</w:t>
      </w:r>
      <w:proofErr w:type="gramEnd"/>
      <w:r w:rsidRPr="00A51089">
        <w:rPr>
          <w:i/>
          <w:sz w:val="22"/>
          <w:szCs w:val="22"/>
        </w:rPr>
        <w:t xml:space="preserve"> и на плановый период 2021 и 2022 годов», в ред. от 26.02.2020г. № 32.11  в  предложенной редакции.</w:t>
      </w:r>
    </w:p>
    <w:p w:rsidR="00F50D10" w:rsidRPr="00570E4A" w:rsidRDefault="00A23AAB" w:rsidP="00570E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 xml:space="preserve">  </w:t>
      </w:r>
      <w:r w:rsidR="00F50D10" w:rsidRPr="00570E4A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Pr="00CA2C34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F50D10" w:rsidRPr="00F50D10">
        <w:rPr>
          <w:rFonts w:ascii="Times New Roman" w:hAnsi="Times New Roman" w:cs="Times New Roman"/>
          <w:i/>
        </w:rPr>
        <w:t>.</w:t>
      </w:r>
    </w:p>
    <w:p w:rsidR="00CA2C34" w:rsidRPr="00F50D10" w:rsidRDefault="005D59BC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="00A51089">
        <w:rPr>
          <w:rFonts w:ascii="Times New Roman" w:hAnsi="Times New Roman" w:cs="Times New Roman"/>
          <w:i/>
        </w:rPr>
        <w:t>8</w:t>
      </w:r>
      <w:r w:rsidR="00CA2C34">
        <w:rPr>
          <w:rFonts w:ascii="Times New Roman" w:hAnsi="Times New Roman" w:cs="Times New Roman"/>
          <w:i/>
        </w:rPr>
        <w:t>.0</w:t>
      </w:r>
      <w:r w:rsidR="00A51089">
        <w:rPr>
          <w:rFonts w:ascii="Times New Roman" w:hAnsi="Times New Roman" w:cs="Times New Roman"/>
          <w:i/>
        </w:rPr>
        <w:t>4</w:t>
      </w:r>
      <w:bookmarkStart w:id="0" w:name="_GoBack"/>
      <w:bookmarkEnd w:id="0"/>
      <w:r w:rsidR="00CA2C34">
        <w:rPr>
          <w:rFonts w:ascii="Times New Roman" w:hAnsi="Times New Roman" w:cs="Times New Roman"/>
          <w:i/>
        </w:rPr>
        <w:t>.20</w:t>
      </w:r>
      <w:r w:rsidR="007A3A4A">
        <w:rPr>
          <w:rFonts w:ascii="Times New Roman" w:hAnsi="Times New Roman" w:cs="Times New Roman"/>
          <w:i/>
        </w:rPr>
        <w:t>20</w:t>
      </w:r>
      <w:r w:rsidR="00CA2C34">
        <w:rPr>
          <w:rFonts w:ascii="Times New Roman" w:hAnsi="Times New Roman" w:cs="Times New Roman"/>
          <w:i/>
        </w:rPr>
        <w:t>г.</w:t>
      </w:r>
    </w:p>
    <w:sectPr w:rsidR="00CA2C34" w:rsidRPr="00F50D10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D027D"/>
    <w:rsid w:val="00154D0F"/>
    <w:rsid w:val="00290B82"/>
    <w:rsid w:val="00370354"/>
    <w:rsid w:val="00394127"/>
    <w:rsid w:val="003B5C6C"/>
    <w:rsid w:val="00423B24"/>
    <w:rsid w:val="004D3F4A"/>
    <w:rsid w:val="004F49BE"/>
    <w:rsid w:val="00570E4A"/>
    <w:rsid w:val="00584561"/>
    <w:rsid w:val="005A6FED"/>
    <w:rsid w:val="005D59BC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C789A"/>
    <w:rsid w:val="00A23AAB"/>
    <w:rsid w:val="00A51089"/>
    <w:rsid w:val="00A73209"/>
    <w:rsid w:val="00A913E1"/>
    <w:rsid w:val="00AD40C3"/>
    <w:rsid w:val="00B16DA8"/>
    <w:rsid w:val="00BA572D"/>
    <w:rsid w:val="00CA2C34"/>
    <w:rsid w:val="00CF29FB"/>
    <w:rsid w:val="00D821B7"/>
    <w:rsid w:val="00E40C35"/>
    <w:rsid w:val="00E877C3"/>
    <w:rsid w:val="00E97F9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character" w:customStyle="1" w:styleId="FontStyle84">
    <w:name w:val="Font Style84"/>
    <w:uiPriority w:val="99"/>
    <w:rsid w:val="00570E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36</cp:revision>
  <dcterms:created xsi:type="dcterms:W3CDTF">2017-04-21T05:10:00Z</dcterms:created>
  <dcterms:modified xsi:type="dcterms:W3CDTF">2020-07-17T05:59:00Z</dcterms:modified>
</cp:coreProperties>
</file>